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pStyle w:val="Heading3"/>
        <w:contextualSpacing w:val="0"/>
        <w:jc w:val="center"/>
        <w:rPr>
          <w:rFonts w:ascii="Rock Salt" w:cs="Rock Salt" w:eastAsia="Rock Salt" w:hAnsi="Rock Salt"/>
          <w:color w:val="000000"/>
          <w:sz w:val="24"/>
          <w:szCs w:val="24"/>
        </w:rPr>
      </w:pPr>
      <w:bookmarkStart w:colFirst="0" w:colLast="0" w:name="_lf38ims3eihe" w:id="0"/>
      <w:bookmarkEnd w:id="0"/>
      <w:r w:rsidDel="00000000" w:rsidR="00000000" w:rsidRPr="00000000">
        <w:rPr>
          <w:rFonts w:ascii="Rock Salt" w:cs="Rock Salt" w:eastAsia="Rock Salt" w:hAnsi="Rock Salt"/>
          <w:color w:val="000000"/>
          <w:sz w:val="24"/>
          <w:szCs w:val="24"/>
          <w:rtl w:val="0"/>
        </w:rPr>
        <w:t xml:space="preserve">MIxtures Reading Packet</w:t>
      </w:r>
      <w:r w:rsidDel="00000000" w:rsidR="00000000" w:rsidRPr="00000000">
        <w:drawing>
          <wp:anchor allowOverlap="1" behindDoc="0" distB="114300" distT="114300" distL="114300" distR="114300" hidden="0" layoutInCell="1" locked="0" relativeHeight="0" simplePos="0">
            <wp:simplePos x="0" y="0"/>
            <wp:positionH relativeFrom="margin">
              <wp:posOffset>4943475</wp:posOffset>
            </wp:positionH>
            <wp:positionV relativeFrom="paragraph">
              <wp:posOffset>590550</wp:posOffset>
            </wp:positionV>
            <wp:extent cx="1828800" cy="2733708"/>
            <wp:effectExtent b="0" l="0" r="0" t="0"/>
            <wp:wrapSquare wrapText="bothSides" distB="114300" distT="114300" distL="114300" distR="114300"/>
            <wp:docPr id="4" name="image12.png"/>
            <a:graphic>
              <a:graphicData uri="http://schemas.openxmlformats.org/drawingml/2006/picture">
                <pic:pic>
                  <pic:nvPicPr>
                    <pic:cNvPr id="0" name="image12.png"/>
                    <pic:cNvPicPr preferRelativeResize="0"/>
                  </pic:nvPicPr>
                  <pic:blipFill>
                    <a:blip r:embed="rId6"/>
                    <a:srcRect b="0" l="0" r="0" t="0"/>
                    <a:stretch>
                      <a:fillRect/>
                    </a:stretch>
                  </pic:blipFill>
                  <pic:spPr>
                    <a:xfrm>
                      <a:off x="0" y="0"/>
                      <a:ext cx="1828800" cy="2733708"/>
                    </a:xfrm>
                    <a:prstGeom prst="rect"/>
                    <a:ln/>
                  </pic:spPr>
                </pic:pic>
              </a:graphicData>
            </a:graphic>
          </wp:anchor>
        </w:drawing>
      </w:r>
    </w:p>
    <w:p w:rsidR="00000000" w:rsidDel="00000000" w:rsidP="00000000" w:rsidRDefault="00000000" w:rsidRPr="00000000" w14:paraId="00000001">
      <w:pPr>
        <w:pStyle w:val="Heading3"/>
        <w:contextualSpacing w:val="0"/>
        <w:rPr>
          <w:b w:val="1"/>
          <w:color w:val="000000"/>
          <w:sz w:val="24"/>
          <w:szCs w:val="24"/>
        </w:rPr>
      </w:pPr>
      <w:bookmarkStart w:colFirst="0" w:colLast="0" w:name="_dc94tsfr0oh9" w:id="1"/>
      <w:bookmarkEnd w:id="1"/>
      <w:r w:rsidDel="00000000" w:rsidR="00000000" w:rsidRPr="00000000">
        <w:rPr>
          <w:b w:val="1"/>
          <w:color w:val="000000"/>
          <w:sz w:val="24"/>
          <w:szCs w:val="24"/>
          <w:rtl w:val="0"/>
        </w:rPr>
        <w:t xml:space="preserve">What Is a Mixture?</w:t>
      </w:r>
    </w:p>
    <w:p w:rsidR="00000000" w:rsidDel="00000000" w:rsidP="00000000" w:rsidRDefault="00000000" w:rsidRPr="00000000" w14:paraId="00000002">
      <w:pPr>
        <w:contextualSpacing w:val="0"/>
        <w:rPr>
          <w:sz w:val="24"/>
          <w:szCs w:val="24"/>
        </w:rPr>
      </w:pPr>
      <w:r w:rsidDel="00000000" w:rsidR="00000000" w:rsidRPr="00000000">
        <w:rPr>
          <w:sz w:val="24"/>
          <w:szCs w:val="24"/>
          <w:rtl w:val="0"/>
        </w:rPr>
        <w:t xml:space="preserve">A </w:t>
      </w:r>
      <w:r w:rsidDel="00000000" w:rsidR="00000000" w:rsidRPr="00000000">
        <w:rPr>
          <w:b w:val="1"/>
          <w:sz w:val="24"/>
          <w:szCs w:val="24"/>
          <w:rtl w:val="0"/>
        </w:rPr>
        <w:t xml:space="preserve">mixture</w:t>
      </w:r>
      <w:r w:rsidDel="00000000" w:rsidR="00000000" w:rsidRPr="00000000">
        <w:rPr>
          <w:sz w:val="24"/>
          <w:szCs w:val="24"/>
          <w:rtl w:val="0"/>
        </w:rPr>
        <w:t xml:space="preserve"> is a combination of two or more substances in any proportion. This is different from a </w:t>
      </w:r>
      <w:r w:rsidDel="00000000" w:rsidR="00000000" w:rsidRPr="00000000">
        <w:rPr>
          <w:b w:val="1"/>
          <w:sz w:val="24"/>
          <w:szCs w:val="24"/>
          <w:rtl w:val="0"/>
        </w:rPr>
        <w:t xml:space="preserve">compound</w:t>
      </w:r>
      <w:r w:rsidDel="00000000" w:rsidR="00000000" w:rsidRPr="00000000">
        <w:rPr>
          <w:sz w:val="24"/>
          <w:szCs w:val="24"/>
          <w:rtl w:val="0"/>
        </w:rPr>
        <w:t xml:space="preserve">, which consists of substances in fixed proportions. The substances in a mixture also do not combine chemically to form a new substance, as they do in a compound. Instead, they just intermingle and keep their original properties. The lemonade pictured to the right is a mixture because it doesn’t have fixed proportions of ingredients. It could have more or less lemon juice, for example, or more or less sugar, and it would still be lemonade.</w:t>
      </w:r>
    </w:p>
    <w:p w:rsidR="00000000" w:rsidDel="00000000" w:rsidP="00000000" w:rsidRDefault="00000000" w:rsidRPr="00000000" w14:paraId="00000003">
      <w:pPr>
        <w:contextualSpacing w:val="0"/>
        <w:rPr>
          <w:sz w:val="24"/>
          <w:szCs w:val="24"/>
        </w:rPr>
      </w:pPr>
      <w:r w:rsidDel="00000000" w:rsidR="00000000" w:rsidRPr="00000000">
        <w:rPr>
          <w:rtl w:val="0"/>
        </w:rPr>
      </w:r>
    </w:p>
    <w:p w:rsidR="00000000" w:rsidDel="00000000" w:rsidP="00000000" w:rsidRDefault="00000000" w:rsidRPr="00000000" w14:paraId="00000004">
      <w:pPr>
        <w:contextualSpacing w:val="0"/>
        <w:rPr>
          <w:b w:val="1"/>
          <w:sz w:val="24"/>
          <w:szCs w:val="24"/>
        </w:rPr>
      </w:pPr>
      <w:r w:rsidDel="00000000" w:rsidR="00000000" w:rsidRPr="00000000">
        <w:rPr>
          <w:b w:val="1"/>
          <w:sz w:val="24"/>
          <w:szCs w:val="24"/>
          <w:rtl w:val="0"/>
        </w:rPr>
        <w:t xml:space="preserve">Homogenous or Heterogenous?</w:t>
      </w:r>
    </w:p>
    <w:p w:rsidR="00000000" w:rsidDel="00000000" w:rsidP="00000000" w:rsidRDefault="00000000" w:rsidRPr="00000000" w14:paraId="00000005">
      <w:pPr>
        <w:contextualSpacing w:val="0"/>
        <w:rPr>
          <w:sz w:val="16"/>
          <w:szCs w:val="16"/>
        </w:rPr>
      </w:pPr>
      <w:r w:rsidDel="00000000" w:rsidR="00000000" w:rsidRPr="00000000">
        <w:rPr>
          <w:rtl w:val="0"/>
        </w:rPr>
      </w:r>
    </w:p>
    <w:p w:rsidR="00000000" w:rsidDel="00000000" w:rsidP="00000000" w:rsidRDefault="00000000" w:rsidRPr="00000000" w14:paraId="00000006">
      <w:pPr>
        <w:contextualSpacing w:val="0"/>
        <w:rPr>
          <w:sz w:val="24"/>
          <w:szCs w:val="24"/>
        </w:rPr>
      </w:pPr>
      <w:r w:rsidDel="00000000" w:rsidR="00000000" w:rsidRPr="00000000">
        <w:rPr>
          <w:sz w:val="24"/>
          <w:szCs w:val="24"/>
          <w:rtl w:val="0"/>
        </w:rPr>
        <w:t xml:space="preserve">The lemonade in the opening picture is an example of a </w:t>
      </w:r>
      <w:r w:rsidDel="00000000" w:rsidR="00000000" w:rsidRPr="00000000">
        <w:rPr>
          <w:sz w:val="24"/>
          <w:szCs w:val="24"/>
          <w:rtl w:val="0"/>
        </w:rPr>
        <w:t xml:space="preserve">homogeneous mixture</w:t>
      </w:r>
      <w:r w:rsidDel="00000000" w:rsidR="00000000" w:rsidRPr="00000000">
        <w:rPr>
          <w:sz w:val="24"/>
          <w:szCs w:val="24"/>
          <w:rtl w:val="0"/>
        </w:rPr>
        <w:t xml:space="preserve">. A </w:t>
      </w:r>
      <w:r w:rsidDel="00000000" w:rsidR="00000000" w:rsidRPr="00000000">
        <w:rPr>
          <w:b w:val="1"/>
          <w:sz w:val="24"/>
          <w:szCs w:val="24"/>
          <w:rtl w:val="0"/>
        </w:rPr>
        <w:t xml:space="preserve">homogeneous mixture</w:t>
      </w:r>
      <w:r w:rsidDel="00000000" w:rsidR="00000000" w:rsidRPr="00000000">
        <w:rPr>
          <w:sz w:val="24"/>
          <w:szCs w:val="24"/>
          <w:rtl w:val="0"/>
        </w:rPr>
        <w:t xml:space="preserve"> has the same </w:t>
      </w:r>
      <w:r w:rsidDel="00000000" w:rsidR="00000000" w:rsidRPr="00000000">
        <w:rPr>
          <w:sz w:val="24"/>
          <w:szCs w:val="24"/>
          <w:rtl w:val="0"/>
        </w:rPr>
        <w:t xml:space="preserve">composition</w:t>
      </w:r>
      <w:r w:rsidDel="00000000" w:rsidR="00000000" w:rsidRPr="00000000">
        <w:rPr>
          <w:sz w:val="24"/>
          <w:szCs w:val="24"/>
          <w:rtl w:val="0"/>
        </w:rPr>
        <w:t xml:space="preserve"> throughout.  Another example of a homogeneous mixture is salt </w:t>
      </w:r>
      <w:r w:rsidDel="00000000" w:rsidR="00000000" w:rsidRPr="00000000">
        <w:rPr>
          <w:sz w:val="24"/>
          <w:szCs w:val="24"/>
          <w:rtl w:val="0"/>
        </w:rPr>
        <w:t xml:space="preserve">water</w:t>
      </w:r>
      <w:r w:rsidDel="00000000" w:rsidR="00000000" w:rsidRPr="00000000">
        <w:rPr>
          <w:sz w:val="24"/>
          <w:szCs w:val="24"/>
          <w:rtl w:val="0"/>
        </w:rPr>
        <w:t xml:space="preserve">. If you analyzed samples of ocean water in different places, you would find that the proportion of salt in each sample is the same: 3.5 percent.</w:t>
      </w:r>
    </w:p>
    <w:p w:rsidR="00000000" w:rsidDel="00000000" w:rsidP="00000000" w:rsidRDefault="00000000" w:rsidRPr="00000000" w14:paraId="00000007">
      <w:pPr>
        <w:contextualSpacing w:val="0"/>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19051</wp:posOffset>
            </wp:positionH>
            <wp:positionV relativeFrom="paragraph">
              <wp:posOffset>114300</wp:posOffset>
            </wp:positionV>
            <wp:extent cx="1009650" cy="1028700"/>
            <wp:effectExtent b="0" l="0" r="0" t="0"/>
            <wp:wrapSquare wrapText="bothSides" distB="114300" distT="114300" distL="114300" distR="114300"/>
            <wp:docPr id="8" name="image16.png"/>
            <a:graphic>
              <a:graphicData uri="http://schemas.openxmlformats.org/drawingml/2006/picture">
                <pic:pic>
                  <pic:nvPicPr>
                    <pic:cNvPr id="0" name="image16.png"/>
                    <pic:cNvPicPr preferRelativeResize="0"/>
                  </pic:nvPicPr>
                  <pic:blipFill>
                    <a:blip r:embed="rId7"/>
                    <a:srcRect b="7258" l="4838" r="9677" t="5645"/>
                    <a:stretch>
                      <a:fillRect/>
                    </a:stretch>
                  </pic:blipFill>
                  <pic:spPr>
                    <a:xfrm>
                      <a:off x="0" y="0"/>
                      <a:ext cx="1009650" cy="1028700"/>
                    </a:xfrm>
                    <a:prstGeom prst="rect"/>
                    <a:ln/>
                  </pic:spPr>
                </pic:pic>
              </a:graphicData>
            </a:graphic>
          </wp:anchor>
        </w:drawing>
      </w:r>
    </w:p>
    <w:p w:rsidR="00000000" w:rsidDel="00000000" w:rsidP="00000000" w:rsidRDefault="00000000" w:rsidRPr="00000000" w14:paraId="00000008">
      <w:pPr>
        <w:contextualSpacing w:val="0"/>
        <w:rPr>
          <w:sz w:val="24"/>
          <w:szCs w:val="24"/>
        </w:rPr>
      </w:pPr>
      <w:r w:rsidDel="00000000" w:rsidR="00000000" w:rsidRPr="00000000">
        <w:rPr>
          <w:sz w:val="24"/>
          <w:szCs w:val="24"/>
          <w:rtl w:val="0"/>
        </w:rPr>
        <w:t xml:space="preserve">The trail mix is an example of a heterogeneous mixture.  A </w:t>
      </w:r>
      <w:r w:rsidDel="00000000" w:rsidR="00000000" w:rsidRPr="00000000">
        <w:rPr>
          <w:b w:val="1"/>
          <w:sz w:val="24"/>
          <w:szCs w:val="24"/>
          <w:rtl w:val="0"/>
        </w:rPr>
        <w:t xml:space="preserve">heterogeneous mixture</w:t>
      </w:r>
      <w:r w:rsidDel="00000000" w:rsidR="00000000" w:rsidRPr="00000000">
        <w:rPr>
          <w:sz w:val="24"/>
          <w:szCs w:val="24"/>
          <w:rtl w:val="0"/>
        </w:rPr>
        <w:t xml:space="preserve"> varies in its composition. The peanuts, raisins, cashews and M&amp;Ms, for example, are not distributed evenly throughout the trail mix.</w:t>
      </w:r>
    </w:p>
    <w:p w:rsidR="00000000" w:rsidDel="00000000" w:rsidP="00000000" w:rsidRDefault="00000000" w:rsidRPr="00000000" w14:paraId="00000009">
      <w:pPr>
        <w:contextualSpacing w:val="0"/>
        <w:rPr>
          <w:sz w:val="24"/>
          <w:szCs w:val="24"/>
        </w:rPr>
      </w:pPr>
      <w:r w:rsidDel="00000000" w:rsidR="00000000" w:rsidRPr="00000000">
        <w:rPr>
          <w:rtl w:val="0"/>
        </w:rPr>
      </w:r>
    </w:p>
    <w:p w:rsidR="00000000" w:rsidDel="00000000" w:rsidP="00000000" w:rsidRDefault="00000000" w:rsidRPr="00000000" w14:paraId="0000000A">
      <w:pPr>
        <w:contextualSpacing w:val="0"/>
        <w:rPr>
          <w:sz w:val="24"/>
          <w:szCs w:val="24"/>
        </w:rPr>
      </w:pPr>
      <w:r w:rsidDel="00000000" w:rsidR="00000000" w:rsidRPr="00000000">
        <w:rPr>
          <w:rtl w:val="0"/>
        </w:rPr>
      </w:r>
    </w:p>
    <w:p w:rsidR="00000000" w:rsidDel="00000000" w:rsidP="00000000" w:rsidRDefault="00000000" w:rsidRPr="00000000" w14:paraId="0000000B">
      <w:pPr>
        <w:pStyle w:val="Heading3"/>
        <w:contextualSpacing w:val="0"/>
        <w:rPr>
          <w:b w:val="1"/>
          <w:color w:val="000000"/>
          <w:sz w:val="24"/>
          <w:szCs w:val="24"/>
        </w:rPr>
      </w:pPr>
      <w:bookmarkStart w:colFirst="0" w:colLast="0" w:name="_k5wv9ammfejz" w:id="2"/>
      <w:bookmarkEnd w:id="2"/>
      <w:r w:rsidDel="00000000" w:rsidR="00000000" w:rsidRPr="00000000">
        <w:rPr>
          <w:b w:val="1"/>
          <w:color w:val="000000"/>
          <w:sz w:val="24"/>
          <w:szCs w:val="24"/>
          <w:rtl w:val="0"/>
        </w:rPr>
        <w:t xml:space="preserve">Types of Mixtures</w:t>
      </w:r>
    </w:p>
    <w:p w:rsidR="00000000" w:rsidDel="00000000" w:rsidP="00000000" w:rsidRDefault="00000000" w:rsidRPr="00000000" w14:paraId="0000000C">
      <w:pPr>
        <w:pStyle w:val="Heading3"/>
        <w:contextualSpacing w:val="0"/>
        <w:rPr>
          <w:b w:val="1"/>
          <w:color w:val="000000"/>
          <w:sz w:val="24"/>
          <w:szCs w:val="24"/>
        </w:rPr>
      </w:pPr>
      <w:bookmarkStart w:colFirst="0" w:colLast="0" w:name="_bchqec4svc63" w:id="3"/>
      <w:bookmarkEnd w:id="3"/>
      <w:r w:rsidDel="00000000" w:rsidR="00000000" w:rsidRPr="00000000">
        <w:rPr>
          <w:color w:val="000000"/>
          <w:sz w:val="24"/>
          <w:szCs w:val="24"/>
          <w:rtl w:val="0"/>
        </w:rPr>
        <w:t xml:space="preserve">Mixtures have different properties depending on the size of their particles. Three types of mixtures based on particle size are </w:t>
      </w:r>
      <w:r w:rsidDel="00000000" w:rsidR="00000000" w:rsidRPr="00000000">
        <w:rPr>
          <w:b w:val="1"/>
          <w:color w:val="000000"/>
          <w:sz w:val="24"/>
          <w:szCs w:val="24"/>
          <w:rtl w:val="0"/>
        </w:rPr>
        <w:t xml:space="preserve">solutions</w:t>
      </w: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suspensions</w:t>
      </w:r>
      <w:r w:rsidDel="00000000" w:rsidR="00000000" w:rsidRPr="00000000">
        <w:rPr>
          <w:color w:val="000000"/>
          <w:sz w:val="24"/>
          <w:szCs w:val="24"/>
          <w:rtl w:val="0"/>
        </w:rPr>
        <w:t xml:space="preserve">, and </w:t>
      </w:r>
      <w:r w:rsidDel="00000000" w:rsidR="00000000" w:rsidRPr="00000000">
        <w:rPr>
          <w:b w:val="1"/>
          <w:color w:val="000000"/>
          <w:sz w:val="24"/>
          <w:szCs w:val="24"/>
          <w:rtl w:val="0"/>
        </w:rPr>
        <w:t xml:space="preserve">colloids.</w:t>
      </w:r>
    </w:p>
    <w:p w:rsidR="00000000" w:rsidDel="00000000" w:rsidP="00000000" w:rsidRDefault="00000000" w:rsidRPr="00000000" w14:paraId="0000000D">
      <w:pPr>
        <w:pStyle w:val="Heading3"/>
        <w:contextualSpacing w:val="0"/>
        <w:rPr>
          <w:b w:val="1"/>
          <w:color w:val="000000"/>
          <w:sz w:val="24"/>
          <w:szCs w:val="24"/>
        </w:rPr>
      </w:pPr>
      <w:bookmarkStart w:colFirst="0" w:colLast="0" w:name="_psyixgult12m" w:id="4"/>
      <w:bookmarkEnd w:id="4"/>
      <w:r w:rsidDel="00000000" w:rsidR="00000000" w:rsidRPr="00000000">
        <w:rPr>
          <w:b w:val="1"/>
          <w:color w:val="000000"/>
          <w:sz w:val="24"/>
          <w:szCs w:val="24"/>
          <w:rtl w:val="0"/>
        </w:rPr>
        <w:t xml:space="preserve">What is a </w:t>
      </w:r>
      <w:r w:rsidDel="00000000" w:rsidR="00000000" w:rsidRPr="00000000">
        <w:rPr>
          <w:b w:val="1"/>
          <w:color w:val="000000"/>
          <w:sz w:val="24"/>
          <w:szCs w:val="24"/>
          <w:rtl w:val="0"/>
        </w:rPr>
        <w:t xml:space="preserve">Solution</w:t>
      </w:r>
      <w:r w:rsidDel="00000000" w:rsidR="00000000" w:rsidRPr="00000000">
        <w:rPr>
          <w:b w:val="1"/>
          <w:color w:val="000000"/>
          <w:sz w:val="24"/>
          <w:szCs w:val="24"/>
          <w:rtl w:val="0"/>
        </w:rPr>
        <w:t xml:space="preserve">?</w:t>
      </w:r>
    </w:p>
    <w:p w:rsidR="00000000" w:rsidDel="00000000" w:rsidP="00000000" w:rsidRDefault="00000000" w:rsidRPr="00000000" w14:paraId="0000000E">
      <w:pPr>
        <w:contextualSpacing w:val="0"/>
        <w:rPr>
          <w:sz w:val="24"/>
          <w:szCs w:val="24"/>
        </w:rPr>
      </w:pPr>
      <w:r w:rsidDel="00000000" w:rsidR="00000000" w:rsidRPr="00000000">
        <w:rPr>
          <w:sz w:val="24"/>
          <w:szCs w:val="24"/>
          <w:rtl w:val="0"/>
        </w:rPr>
        <w:t xml:space="preserve">A solution is a </w:t>
      </w:r>
      <w:r w:rsidDel="00000000" w:rsidR="00000000" w:rsidRPr="00000000">
        <w:rPr>
          <w:sz w:val="24"/>
          <w:szCs w:val="24"/>
          <w:rtl w:val="0"/>
        </w:rPr>
        <w:t xml:space="preserve">mixture</w:t>
      </w:r>
      <w:r w:rsidDel="00000000" w:rsidR="00000000" w:rsidRPr="00000000">
        <w:rPr>
          <w:sz w:val="24"/>
          <w:szCs w:val="24"/>
          <w:rtl w:val="0"/>
        </w:rPr>
        <w:t xml:space="preserve"> of two or more substances, but it’s not just any mixture.  A solution is a homogeneous mixture. In a homogeneous mixture, the </w:t>
      </w:r>
      <w:r w:rsidDel="00000000" w:rsidR="00000000" w:rsidRPr="00000000">
        <w:rPr>
          <w:b w:val="1"/>
          <w:sz w:val="24"/>
          <w:szCs w:val="24"/>
          <w:rtl w:val="0"/>
        </w:rPr>
        <w:t xml:space="preserve">dissolved particles</w:t>
      </w:r>
      <w:r w:rsidDel="00000000" w:rsidR="00000000" w:rsidRPr="00000000">
        <w:rPr>
          <w:sz w:val="24"/>
          <w:szCs w:val="24"/>
          <w:rtl w:val="0"/>
        </w:rPr>
        <w:t xml:space="preserve"> are </w:t>
      </w:r>
      <w:r w:rsidDel="00000000" w:rsidR="00000000" w:rsidRPr="00000000">
        <w:rPr>
          <w:b w:val="1"/>
          <w:sz w:val="24"/>
          <w:szCs w:val="24"/>
          <w:rtl w:val="0"/>
        </w:rPr>
        <w:t xml:space="preserve">spread evenly</w:t>
      </w:r>
      <w:r w:rsidDel="00000000" w:rsidR="00000000" w:rsidRPr="00000000">
        <w:rPr>
          <w:sz w:val="24"/>
          <w:szCs w:val="24"/>
          <w:rtl w:val="0"/>
        </w:rPr>
        <w:t xml:space="preserve"> through the mixture. The particles of the solution are also too small to be seen or to settle out of the mixture. </w:t>
      </w:r>
    </w:p>
    <w:p w:rsidR="00000000" w:rsidDel="00000000" w:rsidP="00000000" w:rsidRDefault="00000000" w:rsidRPr="00000000" w14:paraId="0000000F">
      <w:pPr>
        <w:pStyle w:val="Heading3"/>
        <w:contextualSpacing w:val="0"/>
        <w:rPr>
          <w:b w:val="1"/>
          <w:color w:val="000000"/>
          <w:sz w:val="24"/>
          <w:szCs w:val="24"/>
        </w:rPr>
      </w:pPr>
      <w:bookmarkStart w:colFirst="0" w:colLast="0" w:name="_tz4oeoedycwb" w:id="5"/>
      <w:bookmarkEnd w:id="5"/>
      <w:r w:rsidDel="00000000" w:rsidR="00000000" w:rsidRPr="00000000">
        <w:rPr>
          <w:b w:val="1"/>
          <w:color w:val="000000"/>
          <w:sz w:val="24"/>
          <w:szCs w:val="24"/>
          <w:rtl w:val="0"/>
        </w:rPr>
        <w:t xml:space="preserve">Parts of a Solution</w:t>
      </w:r>
    </w:p>
    <w:p w:rsidR="00000000" w:rsidDel="00000000" w:rsidP="00000000" w:rsidRDefault="00000000" w:rsidRPr="00000000" w14:paraId="00000010">
      <w:pPr>
        <w:contextualSpacing w:val="0"/>
        <w:rPr>
          <w:sz w:val="24"/>
          <w:szCs w:val="24"/>
        </w:rPr>
      </w:pPr>
      <w:r w:rsidDel="00000000" w:rsidR="00000000" w:rsidRPr="00000000">
        <w:rPr>
          <w:sz w:val="24"/>
          <w:szCs w:val="24"/>
          <w:rtl w:val="0"/>
        </w:rPr>
        <w:t xml:space="preserve">All solutions have two parts: the </w:t>
      </w:r>
      <w:r w:rsidDel="00000000" w:rsidR="00000000" w:rsidRPr="00000000">
        <w:rPr>
          <w:b w:val="1"/>
          <w:sz w:val="24"/>
          <w:szCs w:val="24"/>
          <w:rtl w:val="0"/>
        </w:rPr>
        <w:t xml:space="preserve">solute</w:t>
      </w:r>
      <w:r w:rsidDel="00000000" w:rsidR="00000000" w:rsidRPr="00000000">
        <w:rPr>
          <w:sz w:val="24"/>
          <w:szCs w:val="24"/>
          <w:rtl w:val="0"/>
        </w:rPr>
        <w:t xml:space="preserve"> and the </w:t>
      </w:r>
      <w:r w:rsidDel="00000000" w:rsidR="00000000" w:rsidRPr="00000000">
        <w:rPr>
          <w:b w:val="1"/>
          <w:sz w:val="24"/>
          <w:szCs w:val="24"/>
          <w:rtl w:val="0"/>
        </w:rPr>
        <w:t xml:space="preserve">solvent</w:t>
      </w:r>
      <w:r w:rsidDel="00000000" w:rsidR="00000000" w:rsidRPr="00000000">
        <w:rPr>
          <w:sz w:val="24"/>
          <w:szCs w:val="24"/>
          <w:rtl w:val="0"/>
        </w:rPr>
        <w:t xml:space="preserve">. The solute is the substance that dissolves, and the solvent is the substance that dissolves the solute. Particles of solvent pull apart particles of solute, and the solute particles spread throughout the solvent. </w:t>
      </w:r>
    </w:p>
    <w:p w:rsidR="00000000" w:rsidDel="00000000" w:rsidP="00000000" w:rsidRDefault="00000000" w:rsidRPr="00000000" w14:paraId="00000011">
      <w:pPr>
        <w:contextualSpacing w:val="0"/>
        <w:rPr>
          <w:sz w:val="24"/>
          <w:szCs w:val="24"/>
        </w:rPr>
      </w:pPr>
      <w:r w:rsidDel="00000000" w:rsidR="00000000" w:rsidRPr="00000000">
        <w:rPr>
          <w:sz w:val="24"/>
          <w:szCs w:val="24"/>
          <w:rtl w:val="0"/>
        </w:rPr>
        <w:t xml:space="preserve">Salt </w:t>
      </w:r>
      <w:r w:rsidDel="00000000" w:rsidR="00000000" w:rsidRPr="00000000">
        <w:rPr>
          <w:sz w:val="24"/>
          <w:szCs w:val="24"/>
          <w:rtl w:val="0"/>
        </w:rPr>
        <w:t xml:space="preserve">water</w:t>
      </w:r>
      <w:r w:rsidDel="00000000" w:rsidR="00000000" w:rsidRPr="00000000">
        <w:rPr>
          <w:sz w:val="24"/>
          <w:szCs w:val="24"/>
          <w:rtl w:val="0"/>
        </w:rPr>
        <w:t xml:space="preserve">, such as the ocean water in the picture </w:t>
      </w:r>
      <w:r w:rsidDel="00000000" w:rsidR="00000000" w:rsidRPr="00000000">
        <w:rPr>
          <w:sz w:val="24"/>
          <w:szCs w:val="24"/>
          <w:rtl w:val="0"/>
        </w:rPr>
        <w:t xml:space="preserve">below</w:t>
      </w:r>
      <w:r w:rsidDel="00000000" w:rsidR="00000000" w:rsidRPr="00000000">
        <w:rPr>
          <w:sz w:val="24"/>
          <w:szCs w:val="24"/>
          <w:rtl w:val="0"/>
        </w:rPr>
        <w:t xml:space="preserve">, is an example of a solution.  In a saltwater solution, salt is the solute and </w:t>
      </w:r>
      <w:r w:rsidDel="00000000" w:rsidR="00000000" w:rsidRPr="00000000">
        <w:rPr>
          <w:sz w:val="24"/>
          <w:szCs w:val="24"/>
          <w:rtl w:val="0"/>
        </w:rPr>
        <w:t xml:space="preserve">water</w:t>
      </w:r>
      <w:r w:rsidDel="00000000" w:rsidR="00000000" w:rsidRPr="00000000">
        <w:rPr>
          <w:sz w:val="24"/>
          <w:szCs w:val="24"/>
          <w:rtl w:val="0"/>
        </w:rPr>
        <w:t xml:space="preserve"> is the solvent.</w:t>
      </w:r>
    </w:p>
    <w:p w:rsidR="00000000" w:rsidDel="00000000" w:rsidP="00000000" w:rsidRDefault="00000000" w:rsidRPr="00000000" w14:paraId="00000012">
      <w:pPr>
        <w:pStyle w:val="Heading3"/>
        <w:contextualSpacing w:val="0"/>
        <w:rPr>
          <w:b w:val="1"/>
          <w:color w:val="000000"/>
          <w:sz w:val="24"/>
          <w:szCs w:val="24"/>
        </w:rPr>
      </w:pPr>
      <w:bookmarkStart w:colFirst="0" w:colLast="0" w:name="_5z7cmduzrckj" w:id="6"/>
      <w:bookmarkEnd w:id="6"/>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1047750</wp:posOffset>
            </wp:positionH>
            <wp:positionV relativeFrom="paragraph">
              <wp:posOffset>323850</wp:posOffset>
            </wp:positionV>
            <wp:extent cx="4762500" cy="3190875"/>
            <wp:effectExtent b="0" l="0" r="0" t="0"/>
            <wp:wrapSquare wrapText="bothSides" distB="114300" distT="114300" distL="114300" distR="114300"/>
            <wp:docPr id="6" name="image14.png"/>
            <a:graphic>
              <a:graphicData uri="http://schemas.openxmlformats.org/drawingml/2006/picture">
                <pic:pic>
                  <pic:nvPicPr>
                    <pic:cNvPr id="0" name="image14.png"/>
                    <pic:cNvPicPr preferRelativeResize="0"/>
                  </pic:nvPicPr>
                  <pic:blipFill>
                    <a:blip r:embed="rId8"/>
                    <a:srcRect b="0" l="0" r="0" t="0"/>
                    <a:stretch>
                      <a:fillRect/>
                    </a:stretch>
                  </pic:blipFill>
                  <pic:spPr>
                    <a:xfrm>
                      <a:off x="0" y="0"/>
                      <a:ext cx="4762500" cy="3190875"/>
                    </a:xfrm>
                    <a:prstGeom prst="rect"/>
                    <a:ln/>
                  </pic:spPr>
                </pic:pic>
              </a:graphicData>
            </a:graphic>
          </wp:anchor>
        </w:drawing>
      </w:r>
    </w:p>
    <w:p w:rsidR="00000000" w:rsidDel="00000000" w:rsidP="00000000" w:rsidRDefault="00000000" w:rsidRPr="00000000" w14:paraId="00000013">
      <w:pPr>
        <w:pStyle w:val="Heading3"/>
        <w:contextualSpacing w:val="0"/>
        <w:rPr>
          <w:b w:val="1"/>
          <w:color w:val="000000"/>
          <w:sz w:val="24"/>
          <w:szCs w:val="24"/>
        </w:rPr>
      </w:pPr>
      <w:bookmarkStart w:colFirst="0" w:colLast="0" w:name="_mmlmkmsaoqtw" w:id="7"/>
      <w:bookmarkEnd w:id="7"/>
      <w:r w:rsidDel="00000000" w:rsidR="00000000" w:rsidRPr="00000000">
        <w:rPr>
          <w:rtl w:val="0"/>
        </w:rPr>
      </w:r>
    </w:p>
    <w:p w:rsidR="00000000" w:rsidDel="00000000" w:rsidP="00000000" w:rsidRDefault="00000000" w:rsidRPr="00000000" w14:paraId="00000014">
      <w:pPr>
        <w:pStyle w:val="Heading3"/>
        <w:contextualSpacing w:val="0"/>
        <w:rPr>
          <w:b w:val="1"/>
          <w:color w:val="000000"/>
          <w:sz w:val="24"/>
          <w:szCs w:val="24"/>
        </w:rPr>
      </w:pPr>
      <w:bookmarkStart w:colFirst="0" w:colLast="0" w:name="_ttewk3ywxnkz" w:id="8"/>
      <w:bookmarkEnd w:id="8"/>
      <w:r w:rsidDel="00000000" w:rsidR="00000000" w:rsidRPr="00000000">
        <w:rPr>
          <w:rtl w:val="0"/>
        </w:rPr>
      </w:r>
    </w:p>
    <w:p w:rsidR="00000000" w:rsidDel="00000000" w:rsidP="00000000" w:rsidRDefault="00000000" w:rsidRPr="00000000" w14:paraId="00000015">
      <w:pPr>
        <w:pStyle w:val="Heading3"/>
        <w:contextualSpacing w:val="0"/>
        <w:rPr>
          <w:b w:val="1"/>
          <w:color w:val="000000"/>
          <w:sz w:val="24"/>
          <w:szCs w:val="24"/>
        </w:rPr>
      </w:pPr>
      <w:bookmarkStart w:colFirst="0" w:colLast="0" w:name="_l4xor1ui41se" w:id="9"/>
      <w:bookmarkEnd w:id="9"/>
      <w:r w:rsidDel="00000000" w:rsidR="00000000" w:rsidRPr="00000000">
        <w:rPr>
          <w:rtl w:val="0"/>
        </w:rPr>
      </w:r>
    </w:p>
    <w:p w:rsidR="00000000" w:rsidDel="00000000" w:rsidP="00000000" w:rsidRDefault="00000000" w:rsidRPr="00000000" w14:paraId="00000016">
      <w:pPr>
        <w:pStyle w:val="Heading3"/>
        <w:contextualSpacing w:val="0"/>
        <w:rPr>
          <w:b w:val="1"/>
          <w:color w:val="000000"/>
          <w:sz w:val="24"/>
          <w:szCs w:val="24"/>
        </w:rPr>
      </w:pPr>
      <w:bookmarkStart w:colFirst="0" w:colLast="0" w:name="_kul4fdxxue4g" w:id="10"/>
      <w:bookmarkEnd w:id="10"/>
      <w:r w:rsidDel="00000000" w:rsidR="00000000" w:rsidRPr="00000000">
        <w:rPr>
          <w:rtl w:val="0"/>
        </w:rPr>
      </w:r>
    </w:p>
    <w:p w:rsidR="00000000" w:rsidDel="00000000" w:rsidP="00000000" w:rsidRDefault="00000000" w:rsidRPr="00000000" w14:paraId="00000017">
      <w:pPr>
        <w:pStyle w:val="Heading3"/>
        <w:contextualSpacing w:val="0"/>
        <w:rPr>
          <w:b w:val="1"/>
          <w:color w:val="000000"/>
          <w:sz w:val="24"/>
          <w:szCs w:val="24"/>
        </w:rPr>
      </w:pPr>
      <w:bookmarkStart w:colFirst="0" w:colLast="0" w:name="_24onj1fnajy6" w:id="11"/>
      <w:bookmarkEnd w:id="11"/>
      <w:r w:rsidDel="00000000" w:rsidR="00000000" w:rsidRPr="00000000">
        <w:rPr>
          <w:rtl w:val="0"/>
        </w:rPr>
      </w:r>
    </w:p>
    <w:p w:rsidR="00000000" w:rsidDel="00000000" w:rsidP="00000000" w:rsidRDefault="00000000" w:rsidRPr="00000000" w14:paraId="00000018">
      <w:pPr>
        <w:pStyle w:val="Heading3"/>
        <w:contextualSpacing w:val="0"/>
        <w:rPr>
          <w:b w:val="1"/>
          <w:color w:val="000000"/>
          <w:sz w:val="24"/>
          <w:szCs w:val="24"/>
        </w:rPr>
      </w:pPr>
      <w:bookmarkStart w:colFirst="0" w:colLast="0" w:name="_4ggj92eqaggr" w:id="12"/>
      <w:bookmarkEnd w:id="12"/>
      <w:r w:rsidDel="00000000" w:rsidR="00000000" w:rsidRPr="00000000">
        <w:rPr>
          <w:rtl w:val="0"/>
        </w:rPr>
      </w:r>
    </w:p>
    <w:p w:rsidR="00000000" w:rsidDel="00000000" w:rsidP="00000000" w:rsidRDefault="00000000" w:rsidRPr="00000000" w14:paraId="00000019">
      <w:pPr>
        <w:pStyle w:val="Heading3"/>
        <w:contextualSpacing w:val="0"/>
        <w:rPr>
          <w:b w:val="1"/>
          <w:color w:val="000000"/>
          <w:sz w:val="24"/>
          <w:szCs w:val="24"/>
        </w:rPr>
      </w:pPr>
      <w:bookmarkStart w:colFirst="0" w:colLast="0" w:name="_cmq2cbhmxb8p" w:id="13"/>
      <w:bookmarkEnd w:id="13"/>
      <w:r w:rsidDel="00000000" w:rsidR="00000000" w:rsidRPr="00000000">
        <w:rPr>
          <w:rtl w:val="0"/>
        </w:rPr>
      </w:r>
    </w:p>
    <w:p w:rsidR="00000000" w:rsidDel="00000000" w:rsidP="00000000" w:rsidRDefault="00000000" w:rsidRPr="00000000" w14:paraId="0000001A">
      <w:pPr>
        <w:pStyle w:val="Heading3"/>
        <w:contextualSpacing w:val="0"/>
        <w:rPr>
          <w:b w:val="1"/>
          <w:color w:val="000000"/>
          <w:sz w:val="24"/>
          <w:szCs w:val="24"/>
        </w:rPr>
      </w:pPr>
      <w:bookmarkStart w:colFirst="0" w:colLast="0" w:name="_44ywpxyg71t2" w:id="14"/>
      <w:bookmarkEnd w:id="14"/>
      <w:r w:rsidDel="00000000" w:rsidR="00000000" w:rsidRPr="00000000">
        <w:rPr>
          <w:rtl w:val="0"/>
        </w:rPr>
      </w:r>
    </w:p>
    <w:p w:rsidR="00000000" w:rsidDel="00000000" w:rsidP="00000000" w:rsidRDefault="00000000" w:rsidRPr="00000000" w14:paraId="0000001B">
      <w:pPr>
        <w:pStyle w:val="Heading3"/>
        <w:contextualSpacing w:val="0"/>
        <w:rPr>
          <w:b w:val="1"/>
          <w:color w:val="000000"/>
          <w:sz w:val="24"/>
          <w:szCs w:val="24"/>
        </w:rPr>
      </w:pPr>
      <w:bookmarkStart w:colFirst="0" w:colLast="0" w:name="_47p6fpiwfyw7" w:id="15"/>
      <w:bookmarkEnd w:id="15"/>
      <w:r w:rsidDel="00000000" w:rsidR="00000000" w:rsidRPr="00000000">
        <w:rPr>
          <w:b w:val="1"/>
          <w:color w:val="000000"/>
          <w:sz w:val="24"/>
          <w:szCs w:val="24"/>
          <w:rtl w:val="0"/>
        </w:rPr>
        <w:t xml:space="preserve">Soluble or Insoluble?</w:t>
      </w:r>
    </w:p>
    <w:p w:rsidR="00000000" w:rsidDel="00000000" w:rsidP="00000000" w:rsidRDefault="00000000" w:rsidRPr="00000000" w14:paraId="0000001C">
      <w:pPr>
        <w:contextualSpacing w:val="0"/>
        <w:rPr>
          <w:sz w:val="24"/>
          <w:szCs w:val="24"/>
        </w:rPr>
      </w:pPr>
      <w:r w:rsidDel="00000000" w:rsidR="00000000" w:rsidRPr="00000000">
        <w:rPr>
          <w:sz w:val="24"/>
          <w:szCs w:val="24"/>
          <w:rtl w:val="0"/>
        </w:rPr>
        <w:t xml:space="preserve">Not only salt, but many other solutes can dissolve in water. In fact, so many solutes can dissolve in water that water has been called the </w:t>
      </w:r>
      <w:r w:rsidDel="00000000" w:rsidR="00000000" w:rsidRPr="00000000">
        <w:rPr>
          <w:b w:val="1"/>
          <w:sz w:val="24"/>
          <w:szCs w:val="24"/>
          <w:rtl w:val="0"/>
        </w:rPr>
        <w:t xml:space="preserve">universal solvent</w:t>
      </w:r>
      <w:r w:rsidDel="00000000" w:rsidR="00000000" w:rsidRPr="00000000">
        <w:rPr>
          <w:sz w:val="24"/>
          <w:szCs w:val="24"/>
          <w:rtl w:val="0"/>
        </w:rPr>
        <w:t xml:space="preserve">.  A solute that can dissolve in a given solvent, such as water, is said to be </w:t>
      </w:r>
      <w:r w:rsidDel="00000000" w:rsidR="00000000" w:rsidRPr="00000000">
        <w:rPr>
          <w:b w:val="1"/>
          <w:sz w:val="24"/>
          <w:szCs w:val="24"/>
          <w:rtl w:val="0"/>
        </w:rPr>
        <w:t xml:space="preserve">soluble</w:t>
      </w:r>
      <w:r w:rsidDel="00000000" w:rsidR="00000000" w:rsidRPr="00000000">
        <w:rPr>
          <w:sz w:val="24"/>
          <w:szCs w:val="24"/>
          <w:rtl w:val="0"/>
        </w:rPr>
        <w:t xml:space="preserve"> in that solvent. Conversely, a solute that cannot dissolve in a given solvent is said to be </w:t>
      </w:r>
      <w:r w:rsidDel="00000000" w:rsidR="00000000" w:rsidRPr="00000000">
        <w:rPr>
          <w:b w:val="1"/>
          <w:sz w:val="24"/>
          <w:szCs w:val="24"/>
          <w:rtl w:val="0"/>
        </w:rPr>
        <w:t xml:space="preserve">insoluble</w:t>
      </w:r>
      <w:r w:rsidDel="00000000" w:rsidR="00000000" w:rsidRPr="00000000">
        <w:rPr>
          <w:sz w:val="24"/>
          <w:szCs w:val="24"/>
          <w:rtl w:val="0"/>
        </w:rPr>
        <w:t xml:space="preserve"> in that solvent.</w:t>
      </w:r>
    </w:p>
    <w:p w:rsidR="00000000" w:rsidDel="00000000" w:rsidP="00000000" w:rsidRDefault="00000000" w:rsidRPr="00000000" w14:paraId="0000001D">
      <w:pPr>
        <w:pStyle w:val="Heading3"/>
        <w:contextualSpacing w:val="0"/>
        <w:rPr/>
      </w:pPr>
      <w:bookmarkStart w:colFirst="0" w:colLast="0" w:name="_ms4fao684naf" w:id="16"/>
      <w:bookmarkEnd w:id="16"/>
      <w:r w:rsidDel="00000000" w:rsidR="00000000" w:rsidRPr="00000000">
        <w:rPr>
          <w:b w:val="1"/>
          <w:color w:val="000000"/>
          <w:sz w:val="24"/>
          <w:szCs w:val="24"/>
          <w:rtl w:val="0"/>
        </w:rPr>
        <w:t xml:space="preserve">What is a Suspension?</w:t>
      </w:r>
      <w:r w:rsidDel="00000000" w:rsidR="00000000" w:rsidRPr="00000000">
        <w:rPr>
          <w:rtl w:val="0"/>
        </w:rPr>
      </w:r>
    </w:p>
    <w:p w:rsidR="00000000" w:rsidDel="00000000" w:rsidP="00000000" w:rsidRDefault="00000000" w:rsidRPr="00000000" w14:paraId="0000001E">
      <w:pPr>
        <w:pStyle w:val="Heading3"/>
        <w:contextualSpacing w:val="0"/>
        <w:rPr>
          <w:sz w:val="24"/>
          <w:szCs w:val="24"/>
        </w:rPr>
      </w:pPr>
      <w:bookmarkStart w:colFirst="0" w:colLast="0" w:name="_veycsy6riba0" w:id="17"/>
      <w:bookmarkEnd w:id="17"/>
      <w:r w:rsidDel="00000000" w:rsidR="00000000" w:rsidRPr="00000000">
        <w:rPr>
          <w:sz w:val="24"/>
          <w:szCs w:val="24"/>
          <w:rtl w:val="0"/>
        </w:rPr>
        <w:t xml:space="preserve">Take a glass of </w:t>
      </w:r>
      <w:r w:rsidDel="00000000" w:rsidR="00000000" w:rsidRPr="00000000">
        <w:rPr>
          <w:sz w:val="24"/>
          <w:szCs w:val="24"/>
          <w:rtl w:val="0"/>
        </w:rPr>
        <w:t xml:space="preserve">water</w:t>
      </w:r>
      <w:r w:rsidDel="00000000" w:rsidR="00000000" w:rsidRPr="00000000">
        <w:rPr>
          <w:sz w:val="24"/>
          <w:szCs w:val="24"/>
          <w:rtl w:val="0"/>
        </w:rPr>
        <w:t xml:space="preserve"> and throw in a handful of sand or dirt.  Stir it and stir it and stir it. The water may become turbid, or unclear.  Have you made a </w:t>
      </w:r>
      <w:r w:rsidDel="00000000" w:rsidR="00000000" w:rsidRPr="00000000">
        <w:rPr>
          <w:sz w:val="24"/>
          <w:szCs w:val="24"/>
          <w:rtl w:val="0"/>
        </w:rPr>
        <w:t xml:space="preserve">solution</w:t>
      </w:r>
      <w:r w:rsidDel="00000000" w:rsidR="00000000" w:rsidRPr="00000000">
        <w:rPr>
          <w:sz w:val="24"/>
          <w:szCs w:val="24"/>
          <w:rtl w:val="0"/>
        </w:rPr>
        <w:t xml:space="preserve">?  Sand and dirt do not dissolve in </w:t>
      </w:r>
      <w:r w:rsidDel="00000000" w:rsidR="00000000" w:rsidRPr="00000000">
        <w:rPr>
          <w:sz w:val="24"/>
          <w:szCs w:val="24"/>
          <w:rtl w:val="0"/>
        </w:rPr>
        <w:t xml:space="preserve">water</w:t>
      </w:r>
      <w:r w:rsidDel="00000000" w:rsidR="00000000" w:rsidRPr="00000000">
        <w:rPr>
          <w:sz w:val="24"/>
          <w:szCs w:val="24"/>
          <w:rtl w:val="0"/>
        </w:rPr>
        <w:t xml:space="preserve"> and though it may look homogeneous for a few moments, the sand or dirt gradually sinks to the bottom of the glass.</w:t>
      </w:r>
      <w:r w:rsidDel="00000000" w:rsidR="00000000" w:rsidRPr="00000000">
        <w:drawing>
          <wp:anchor allowOverlap="1" behindDoc="0" distB="114300" distT="114300" distL="114300" distR="114300" hidden="0" layoutInCell="1" locked="0" relativeHeight="0" simplePos="0">
            <wp:simplePos x="0" y="0"/>
            <wp:positionH relativeFrom="margin">
              <wp:posOffset>1</wp:posOffset>
            </wp:positionH>
            <wp:positionV relativeFrom="paragraph">
              <wp:posOffset>1085850</wp:posOffset>
            </wp:positionV>
            <wp:extent cx="1974850" cy="1481138"/>
            <wp:effectExtent b="0" l="0" r="0" t="0"/>
            <wp:wrapSquare wrapText="bothSides" distB="114300" distT="114300" distL="114300" distR="114300"/>
            <wp:docPr descr="A suspension is a mixture where some of the components settle out upon sitting" id="2" name="image4.jpg"/>
            <a:graphic>
              <a:graphicData uri="http://schemas.openxmlformats.org/drawingml/2006/picture">
                <pic:pic>
                  <pic:nvPicPr>
                    <pic:cNvPr descr="A suspension is a mixture where some of the components settle out upon sitting" id="0" name="image4.jpg"/>
                    <pic:cNvPicPr preferRelativeResize="0"/>
                  </pic:nvPicPr>
                  <pic:blipFill>
                    <a:blip r:embed="rId9"/>
                    <a:srcRect b="0" l="0" r="0" t="0"/>
                    <a:stretch>
                      <a:fillRect/>
                    </a:stretch>
                  </pic:blipFill>
                  <pic:spPr>
                    <a:xfrm>
                      <a:off x="0" y="0"/>
                      <a:ext cx="1974850" cy="1481138"/>
                    </a:xfrm>
                    <a:prstGeom prst="rect"/>
                    <a:ln/>
                  </pic:spPr>
                </pic:pic>
              </a:graphicData>
            </a:graphic>
          </wp:anchor>
        </w:drawing>
      </w:r>
    </w:p>
    <w:p w:rsidR="00000000" w:rsidDel="00000000" w:rsidP="00000000" w:rsidRDefault="00000000" w:rsidRPr="00000000" w14:paraId="0000001F">
      <w:pPr>
        <w:contextualSpacing w:val="0"/>
        <w:rPr/>
      </w:pPr>
      <w:r w:rsidDel="00000000" w:rsidR="00000000" w:rsidRPr="00000000">
        <w:rPr>
          <w:rtl w:val="0"/>
        </w:rPr>
      </w:r>
    </w:p>
    <w:p w:rsidR="00000000" w:rsidDel="00000000" w:rsidP="00000000" w:rsidRDefault="00000000" w:rsidRPr="00000000" w14:paraId="00000020">
      <w:pPr>
        <w:contextualSpacing w:val="0"/>
        <w:rPr>
          <w:sz w:val="24"/>
          <w:szCs w:val="24"/>
        </w:rPr>
      </w:pPr>
      <w:r w:rsidDel="00000000" w:rsidR="00000000" w:rsidRPr="00000000">
        <w:rPr>
          <w:sz w:val="24"/>
          <w:szCs w:val="24"/>
          <w:rtl w:val="0"/>
        </w:rPr>
        <w:t xml:space="preserve">A </w:t>
      </w:r>
      <w:r w:rsidDel="00000000" w:rsidR="00000000" w:rsidRPr="00000000">
        <w:rPr>
          <w:b w:val="1"/>
          <w:sz w:val="24"/>
          <w:szCs w:val="24"/>
          <w:rtl w:val="0"/>
        </w:rPr>
        <w:t xml:space="preserve">suspension</w:t>
      </w:r>
      <w:r w:rsidDel="00000000" w:rsidR="00000000" w:rsidRPr="00000000">
        <w:rPr>
          <w:sz w:val="24"/>
          <w:szCs w:val="24"/>
          <w:rtl w:val="0"/>
        </w:rPr>
        <w:t xml:space="preserve"> is a heterogeneous </w:t>
      </w:r>
      <w:r w:rsidDel="00000000" w:rsidR="00000000" w:rsidRPr="00000000">
        <w:rPr>
          <w:sz w:val="24"/>
          <w:szCs w:val="24"/>
          <w:rtl w:val="0"/>
        </w:rPr>
        <w:t xml:space="preserve">mixture</w:t>
      </w:r>
      <w:r w:rsidDel="00000000" w:rsidR="00000000" w:rsidRPr="00000000">
        <w:rPr>
          <w:sz w:val="24"/>
          <w:szCs w:val="24"/>
          <w:rtl w:val="0"/>
        </w:rPr>
        <w:t xml:space="preserve"> in which some of the particles settle out of the mixture upon standing.  The particles in a suspension are far larger than those of a </w:t>
      </w:r>
      <w:r w:rsidDel="00000000" w:rsidR="00000000" w:rsidRPr="00000000">
        <w:rPr>
          <w:sz w:val="24"/>
          <w:szCs w:val="24"/>
          <w:rtl w:val="0"/>
        </w:rPr>
        <w:t xml:space="preserve">solution</w:t>
      </w:r>
      <w:r w:rsidDel="00000000" w:rsidR="00000000" w:rsidRPr="00000000">
        <w:rPr>
          <w:sz w:val="24"/>
          <w:szCs w:val="24"/>
          <w:rtl w:val="0"/>
        </w:rPr>
        <w:t xml:space="preserve"> and thus gravity is able to pull them down out of the dispersion medium (water).  Unlike in a solution, the dispersed particles can be separated from the dispersion medium by filtering.  </w:t>
      </w:r>
    </w:p>
    <w:p w:rsidR="00000000" w:rsidDel="00000000" w:rsidP="00000000" w:rsidRDefault="00000000" w:rsidRPr="00000000" w14:paraId="00000021">
      <w:pPr>
        <w:contextualSpacing w:val="0"/>
        <w:rPr>
          <w:sz w:val="24"/>
          <w:szCs w:val="24"/>
        </w:rPr>
      </w:pPr>
      <w:r w:rsidDel="00000000" w:rsidR="00000000" w:rsidRPr="00000000">
        <w:rPr>
          <w:rtl w:val="0"/>
        </w:rPr>
      </w:r>
    </w:p>
    <w:p w:rsidR="00000000" w:rsidDel="00000000" w:rsidP="00000000" w:rsidRDefault="00000000" w:rsidRPr="00000000" w14:paraId="00000022">
      <w:pPr>
        <w:contextualSpacing w:val="0"/>
        <w:rPr>
          <w:sz w:val="24"/>
          <w:szCs w:val="24"/>
        </w:rPr>
      </w:pPr>
      <w:r w:rsidDel="00000000" w:rsidR="00000000" w:rsidRPr="00000000">
        <w:rPr>
          <w:sz w:val="24"/>
          <w:szCs w:val="24"/>
          <w:rtl w:val="0"/>
        </w:rPr>
        <w:t xml:space="preserve">            Dirt in water</w:t>
      </w:r>
    </w:p>
    <w:p w:rsidR="00000000" w:rsidDel="00000000" w:rsidP="00000000" w:rsidRDefault="00000000" w:rsidRPr="00000000" w14:paraId="00000023">
      <w:pPr>
        <w:contextualSpacing w:val="0"/>
        <w:rPr>
          <w:sz w:val="24"/>
          <w:szCs w:val="24"/>
        </w:rPr>
      </w:pPr>
      <w:r w:rsidDel="00000000" w:rsidR="00000000" w:rsidRPr="00000000">
        <w:rPr>
          <w:rtl w:val="0"/>
        </w:rPr>
      </w:r>
    </w:p>
    <w:p w:rsidR="00000000" w:rsidDel="00000000" w:rsidP="00000000" w:rsidRDefault="00000000" w:rsidRPr="00000000" w14:paraId="00000024">
      <w:pPr>
        <w:contextualSpacing w:val="0"/>
        <w:rPr>
          <w:b w:val="1"/>
          <w:sz w:val="24"/>
          <w:szCs w:val="24"/>
        </w:rPr>
      </w:pPr>
      <w:r w:rsidDel="00000000" w:rsidR="00000000" w:rsidRPr="00000000">
        <w:rPr>
          <w:b w:val="1"/>
          <w:sz w:val="24"/>
          <w:szCs w:val="24"/>
          <w:rtl w:val="0"/>
        </w:rPr>
        <w:t xml:space="preserve">What is a Colloid?</w:t>
      </w:r>
      <w:r w:rsidDel="00000000" w:rsidR="00000000" w:rsidRPr="00000000">
        <w:drawing>
          <wp:anchor allowOverlap="1" behindDoc="0" distB="114300" distT="114300" distL="114300" distR="114300" hidden="0" layoutInCell="1" locked="0" relativeHeight="0" simplePos="0">
            <wp:simplePos x="0" y="0"/>
            <wp:positionH relativeFrom="margin">
              <wp:posOffset>3876675</wp:posOffset>
            </wp:positionH>
            <wp:positionV relativeFrom="paragraph">
              <wp:posOffset>114300</wp:posOffset>
            </wp:positionV>
            <wp:extent cx="2976618" cy="1985963"/>
            <wp:effectExtent b="0" l="0" r="0" t="0"/>
            <wp:wrapSquare wrapText="bothSides" distB="114300" distT="114300" distL="114300" distR="114300"/>
            <wp:docPr id="3"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2976618" cy="1985963"/>
                    </a:xfrm>
                    <a:prstGeom prst="rect"/>
                    <a:ln/>
                  </pic:spPr>
                </pic:pic>
              </a:graphicData>
            </a:graphic>
          </wp:anchor>
        </w:drawing>
      </w:r>
    </w:p>
    <w:p w:rsidR="00000000" w:rsidDel="00000000" w:rsidP="00000000" w:rsidRDefault="00000000" w:rsidRPr="00000000" w14:paraId="00000025">
      <w:pPr>
        <w:contextualSpacing w:val="0"/>
        <w:rPr>
          <w:sz w:val="24"/>
          <w:szCs w:val="24"/>
        </w:rPr>
      </w:pPr>
      <w:r w:rsidDel="00000000" w:rsidR="00000000" w:rsidRPr="00000000">
        <w:rPr>
          <w:sz w:val="24"/>
          <w:szCs w:val="24"/>
          <w:rtl w:val="0"/>
        </w:rPr>
        <w:t xml:space="preserve">A </w:t>
      </w:r>
      <w:r w:rsidDel="00000000" w:rsidR="00000000" w:rsidRPr="00000000">
        <w:rPr>
          <w:b w:val="1"/>
          <w:sz w:val="24"/>
          <w:szCs w:val="24"/>
          <w:rtl w:val="0"/>
        </w:rPr>
        <w:t xml:space="preserve">colloid</w:t>
      </w:r>
      <w:r w:rsidDel="00000000" w:rsidR="00000000" w:rsidRPr="00000000">
        <w:rPr>
          <w:sz w:val="24"/>
          <w:szCs w:val="24"/>
          <w:rtl w:val="0"/>
        </w:rPr>
        <w:t xml:space="preserve"> is a heterogeneous mixture whose particle size is intermediate between those of a solution and a suspension.  The dispersed particles are spread evenly throughout the dispersion medium, which can be a solid, liquid, or gas.  Because the dispersed particles of a colloid are not as large as those of a suspension, they do not settle out upon standing.  Mayonnaise and milk are examples of a colloids.</w:t>
      </w:r>
    </w:p>
    <w:p w:rsidR="00000000" w:rsidDel="00000000" w:rsidP="00000000" w:rsidRDefault="00000000" w:rsidRPr="00000000" w14:paraId="00000026">
      <w:pPr>
        <w:contextualSpacing w:val="0"/>
        <w:rPr>
          <w:sz w:val="24"/>
          <w:szCs w:val="24"/>
        </w:rPr>
      </w:pPr>
      <w:r w:rsidDel="00000000" w:rsidR="00000000" w:rsidRPr="00000000">
        <w:rPr>
          <w:rtl w:val="0"/>
        </w:rPr>
      </w:r>
    </w:p>
    <w:p w:rsidR="00000000" w:rsidDel="00000000" w:rsidP="00000000" w:rsidRDefault="00000000" w:rsidRPr="00000000" w14:paraId="00000027">
      <w:pPr>
        <w:pStyle w:val="Heading3"/>
        <w:contextualSpacing w:val="0"/>
        <w:rPr>
          <w:b w:val="1"/>
          <w:color w:val="000000"/>
          <w:sz w:val="24"/>
          <w:szCs w:val="24"/>
        </w:rPr>
      </w:pPr>
      <w:bookmarkStart w:colFirst="0" w:colLast="0" w:name="_f5l2nmsx69ez" w:id="18"/>
      <w:bookmarkEnd w:id="18"/>
      <w:r w:rsidDel="00000000" w:rsidR="00000000" w:rsidRPr="00000000">
        <w:rPr>
          <w:b w:val="1"/>
          <w:color w:val="000000"/>
          <w:sz w:val="24"/>
          <w:szCs w:val="24"/>
          <w:rtl w:val="0"/>
        </w:rPr>
        <w:t xml:space="preserve">Summary:</w:t>
      </w:r>
    </w:p>
    <w:p w:rsidR="00000000" w:rsidDel="00000000" w:rsidP="00000000" w:rsidRDefault="00000000" w:rsidRPr="00000000" w14:paraId="00000028">
      <w:pPr>
        <w:numPr>
          <w:ilvl w:val="0"/>
          <w:numId w:val="1"/>
        </w:numPr>
        <w:ind w:left="720" w:hanging="360"/>
        <w:rPr>
          <w:sz w:val="24"/>
          <w:szCs w:val="24"/>
        </w:rPr>
      </w:pPr>
      <w:r w:rsidDel="00000000" w:rsidR="00000000" w:rsidRPr="00000000">
        <w:rPr>
          <w:sz w:val="24"/>
          <w:szCs w:val="24"/>
          <w:rtl w:val="0"/>
        </w:rPr>
        <w:t xml:space="preserve">A mixture is a combination of two or more substances in any proportions. The substances in a mixture do not combine chemically, so they retain their </w:t>
      </w:r>
      <w:r w:rsidDel="00000000" w:rsidR="00000000" w:rsidRPr="00000000">
        <w:rPr>
          <w:sz w:val="24"/>
          <w:szCs w:val="24"/>
          <w:rtl w:val="0"/>
        </w:rPr>
        <w:t xml:space="preserve">physical properties</w:t>
      </w:r>
      <w:r w:rsidDel="00000000" w:rsidR="00000000" w:rsidRPr="00000000">
        <w:rPr>
          <w:sz w:val="24"/>
          <w:szCs w:val="24"/>
          <w:rtl w:val="0"/>
        </w:rPr>
        <w:t xml:space="preserve">.</w:t>
      </w:r>
    </w:p>
    <w:p w:rsidR="00000000" w:rsidDel="00000000" w:rsidP="00000000" w:rsidRDefault="00000000" w:rsidRPr="00000000" w14:paraId="00000029">
      <w:pPr>
        <w:numPr>
          <w:ilvl w:val="0"/>
          <w:numId w:val="1"/>
        </w:numPr>
        <w:ind w:left="720" w:hanging="360"/>
        <w:rPr>
          <w:sz w:val="24"/>
          <w:szCs w:val="24"/>
        </w:rPr>
      </w:pPr>
      <w:r w:rsidDel="00000000" w:rsidR="00000000" w:rsidRPr="00000000">
        <w:rPr>
          <w:sz w:val="24"/>
          <w:szCs w:val="24"/>
          <w:rtl w:val="0"/>
        </w:rPr>
        <w:t xml:space="preserve">A homogeneous mixture has the same </w:t>
      </w:r>
      <w:r w:rsidDel="00000000" w:rsidR="00000000" w:rsidRPr="00000000">
        <w:rPr>
          <w:sz w:val="24"/>
          <w:szCs w:val="24"/>
          <w:rtl w:val="0"/>
        </w:rPr>
        <w:t xml:space="preserve">composition</w:t>
      </w:r>
      <w:r w:rsidDel="00000000" w:rsidR="00000000" w:rsidRPr="00000000">
        <w:rPr>
          <w:sz w:val="24"/>
          <w:szCs w:val="24"/>
          <w:rtl w:val="0"/>
        </w:rPr>
        <w:t xml:space="preserve"> throughout.  A </w:t>
      </w:r>
      <w:r w:rsidDel="00000000" w:rsidR="00000000" w:rsidRPr="00000000">
        <w:rPr>
          <w:sz w:val="24"/>
          <w:szCs w:val="24"/>
          <w:rtl w:val="0"/>
        </w:rPr>
        <w:t xml:space="preserve">heterogeneous mixture</w:t>
      </w:r>
      <w:r w:rsidDel="00000000" w:rsidR="00000000" w:rsidRPr="00000000">
        <w:rPr>
          <w:sz w:val="24"/>
          <w:szCs w:val="24"/>
          <w:rtl w:val="0"/>
        </w:rPr>
        <w:t xml:space="preserve"> varies in its composition.</w:t>
      </w:r>
    </w:p>
    <w:p w:rsidR="00000000" w:rsidDel="00000000" w:rsidP="00000000" w:rsidRDefault="00000000" w:rsidRPr="00000000" w14:paraId="0000002A">
      <w:pPr>
        <w:numPr>
          <w:ilvl w:val="0"/>
          <w:numId w:val="1"/>
        </w:numPr>
        <w:ind w:left="720" w:hanging="360"/>
        <w:rPr>
          <w:sz w:val="24"/>
          <w:szCs w:val="24"/>
        </w:rPr>
      </w:pPr>
      <w:r w:rsidDel="00000000" w:rsidR="00000000" w:rsidRPr="00000000">
        <w:rPr>
          <w:sz w:val="24"/>
          <w:szCs w:val="24"/>
          <w:rtl w:val="0"/>
        </w:rPr>
        <w:t xml:space="preserve">Mixtures can be classified on the basis of particle size into three different types: solutions, </w:t>
      </w:r>
      <w:r w:rsidDel="00000000" w:rsidR="00000000" w:rsidRPr="00000000">
        <w:rPr>
          <w:sz w:val="24"/>
          <w:szCs w:val="24"/>
          <w:rtl w:val="0"/>
        </w:rPr>
        <w:t xml:space="preserve">suspensions</w:t>
      </w:r>
      <w:r w:rsidDel="00000000" w:rsidR="00000000" w:rsidRPr="00000000">
        <w:rPr>
          <w:sz w:val="24"/>
          <w:szCs w:val="24"/>
          <w:rtl w:val="0"/>
        </w:rPr>
        <w:t xml:space="preserve">, and </w:t>
      </w:r>
      <w:r w:rsidDel="00000000" w:rsidR="00000000" w:rsidRPr="00000000">
        <w:rPr>
          <w:sz w:val="24"/>
          <w:szCs w:val="24"/>
          <w:rtl w:val="0"/>
        </w:rPr>
        <w:t xml:space="preserve">colloids</w:t>
      </w:r>
      <w:r w:rsidDel="00000000" w:rsidR="00000000" w:rsidRPr="00000000">
        <w:rPr>
          <w:sz w:val="24"/>
          <w:szCs w:val="24"/>
          <w:rtl w:val="0"/>
        </w:rPr>
        <w:t xml:space="preserve">.</w:t>
      </w:r>
    </w:p>
    <w:p w:rsidR="00000000" w:rsidDel="00000000" w:rsidP="00000000" w:rsidRDefault="00000000" w:rsidRPr="00000000" w14:paraId="0000002B">
      <w:pPr>
        <w:numPr>
          <w:ilvl w:val="0"/>
          <w:numId w:val="1"/>
        </w:numPr>
        <w:ind w:left="720" w:hanging="360"/>
        <w:rPr>
          <w:sz w:val="24"/>
          <w:szCs w:val="24"/>
        </w:rPr>
      </w:pPr>
      <w:r w:rsidDel="00000000" w:rsidR="00000000" w:rsidRPr="00000000">
        <w:rPr>
          <w:sz w:val="24"/>
          <w:szCs w:val="24"/>
          <w:rtl w:val="0"/>
        </w:rPr>
        <w:t xml:space="preserve">A solution is a homogeneous mixture of two or more substances in which the dissolved particles are too small to be seen or to settle out of the mixture.</w:t>
      </w:r>
    </w:p>
    <w:p w:rsidR="00000000" w:rsidDel="00000000" w:rsidP="00000000" w:rsidRDefault="00000000" w:rsidRPr="00000000" w14:paraId="0000002C">
      <w:pPr>
        <w:numPr>
          <w:ilvl w:val="0"/>
          <w:numId w:val="1"/>
        </w:numPr>
        <w:ind w:left="720" w:hanging="360"/>
        <w:rPr>
          <w:sz w:val="24"/>
          <w:szCs w:val="24"/>
        </w:rPr>
      </w:pPr>
      <w:r w:rsidDel="00000000" w:rsidR="00000000" w:rsidRPr="00000000">
        <w:rPr>
          <w:sz w:val="24"/>
          <w:szCs w:val="24"/>
          <w:rtl w:val="0"/>
        </w:rPr>
        <w:t xml:space="preserve">In a solution, the substance that dissolves is the solute, and the substance that dissolves the solute is the solvent.</w:t>
      </w:r>
    </w:p>
    <w:p w:rsidR="00000000" w:rsidDel="00000000" w:rsidP="00000000" w:rsidRDefault="00000000" w:rsidRPr="00000000" w14:paraId="0000002D">
      <w:pPr>
        <w:numPr>
          <w:ilvl w:val="0"/>
          <w:numId w:val="1"/>
        </w:numPr>
        <w:ind w:left="720" w:hanging="360"/>
        <w:rPr>
          <w:sz w:val="24"/>
          <w:szCs w:val="24"/>
        </w:rPr>
      </w:pPr>
      <w:r w:rsidDel="00000000" w:rsidR="00000000" w:rsidRPr="00000000">
        <w:rPr>
          <w:sz w:val="24"/>
          <w:szCs w:val="24"/>
          <w:rtl w:val="0"/>
        </w:rPr>
        <w:t xml:space="preserve">A solute that can dissolve in a given solvent is said to be soluble in that solvent. A solute that cannot dissolve in a given solvent is said to be insoluble in that solvent.</w:t>
      </w:r>
    </w:p>
    <w:p w:rsidR="00000000" w:rsidDel="00000000" w:rsidP="00000000" w:rsidRDefault="00000000" w:rsidRPr="00000000" w14:paraId="0000002E">
      <w:pPr>
        <w:numPr>
          <w:ilvl w:val="0"/>
          <w:numId w:val="1"/>
        </w:numPr>
        <w:ind w:left="720" w:hanging="360"/>
        <w:rPr>
          <w:sz w:val="24"/>
          <w:szCs w:val="24"/>
        </w:rPr>
      </w:pPr>
      <w:r w:rsidDel="00000000" w:rsidR="00000000" w:rsidRPr="00000000">
        <w:rPr>
          <w:sz w:val="24"/>
          <w:szCs w:val="24"/>
          <w:rtl w:val="0"/>
        </w:rPr>
        <w:t xml:space="preserve">Solutions may be liquids such as salt water, solids such as </w:t>
      </w:r>
      <w:r w:rsidDel="00000000" w:rsidR="00000000" w:rsidRPr="00000000">
        <w:rPr>
          <w:sz w:val="24"/>
          <w:szCs w:val="24"/>
          <w:rtl w:val="0"/>
        </w:rPr>
        <w:t xml:space="preserve">alloys</w:t>
      </w:r>
      <w:r w:rsidDel="00000000" w:rsidR="00000000" w:rsidRPr="00000000">
        <w:rPr>
          <w:sz w:val="24"/>
          <w:szCs w:val="24"/>
          <w:rtl w:val="0"/>
        </w:rPr>
        <w:t xml:space="preserve">, or gases such as air.</w:t>
      </w:r>
    </w:p>
    <w:p w:rsidR="00000000" w:rsidDel="00000000" w:rsidP="00000000" w:rsidRDefault="00000000" w:rsidRPr="00000000" w14:paraId="0000002F">
      <w:pPr>
        <w:numPr>
          <w:ilvl w:val="0"/>
          <w:numId w:val="1"/>
        </w:numPr>
        <w:ind w:left="720" w:hanging="360"/>
        <w:rPr>
          <w:sz w:val="24"/>
          <w:szCs w:val="24"/>
        </w:rPr>
      </w:pPr>
      <w:r w:rsidDel="00000000" w:rsidR="00000000" w:rsidRPr="00000000">
        <w:rPr>
          <w:sz w:val="24"/>
          <w:szCs w:val="24"/>
          <w:rtl w:val="0"/>
        </w:rPr>
        <w:t xml:space="preserve">Suspensions are heterogeneous mixtures.</w:t>
      </w:r>
    </w:p>
    <w:p w:rsidR="00000000" w:rsidDel="00000000" w:rsidP="00000000" w:rsidRDefault="00000000" w:rsidRPr="00000000" w14:paraId="00000030">
      <w:pPr>
        <w:numPr>
          <w:ilvl w:val="0"/>
          <w:numId w:val="1"/>
        </w:numPr>
        <w:ind w:left="720" w:hanging="360"/>
        <w:rPr>
          <w:sz w:val="24"/>
          <w:szCs w:val="24"/>
        </w:rPr>
      </w:pPr>
      <w:r w:rsidDel="00000000" w:rsidR="00000000" w:rsidRPr="00000000">
        <w:rPr>
          <w:sz w:val="24"/>
          <w:szCs w:val="24"/>
          <w:rtl w:val="0"/>
        </w:rPr>
        <w:t xml:space="preserve">Some of the material in a suspension will settle out on standing.</w:t>
      </w:r>
    </w:p>
    <w:p w:rsidR="00000000" w:rsidDel="00000000" w:rsidP="00000000" w:rsidRDefault="00000000" w:rsidRPr="00000000" w14:paraId="00000031">
      <w:pPr>
        <w:numPr>
          <w:ilvl w:val="0"/>
          <w:numId w:val="1"/>
        </w:numPr>
        <w:ind w:left="720" w:hanging="360"/>
        <w:rPr>
          <w:sz w:val="24"/>
          <w:szCs w:val="24"/>
        </w:rPr>
      </w:pPr>
      <w:r w:rsidDel="00000000" w:rsidR="00000000" w:rsidRPr="00000000">
        <w:rPr>
          <w:sz w:val="24"/>
          <w:szCs w:val="24"/>
          <w:rtl w:val="0"/>
        </w:rPr>
        <w:t xml:space="preserve">Solid material in a suspension can be removed by filtration.</w:t>
      </w:r>
    </w:p>
    <w:p w:rsidR="00000000" w:rsidDel="00000000" w:rsidP="00000000" w:rsidRDefault="00000000" w:rsidRPr="00000000" w14:paraId="00000032">
      <w:pPr>
        <w:numPr>
          <w:ilvl w:val="0"/>
          <w:numId w:val="1"/>
        </w:numPr>
        <w:ind w:left="720" w:hanging="360"/>
        <w:rPr>
          <w:sz w:val="24"/>
          <w:szCs w:val="24"/>
          <w:u w:val="none"/>
        </w:rPr>
      </w:pPr>
      <w:r w:rsidDel="00000000" w:rsidR="00000000" w:rsidRPr="00000000">
        <w:rPr>
          <w:sz w:val="24"/>
          <w:szCs w:val="24"/>
          <w:rtl w:val="0"/>
        </w:rPr>
        <w:t xml:space="preserve">Colloids are heterogeneous mixtures with particles that do not settle out. They are in between solutions and suspensions.</w:t>
      </w:r>
    </w:p>
    <w:p w:rsidR="00000000" w:rsidDel="00000000" w:rsidP="00000000" w:rsidRDefault="00000000" w:rsidRPr="00000000" w14:paraId="00000033">
      <w:pPr>
        <w:contextualSpacing w:val="0"/>
        <w:rPr>
          <w:sz w:val="24"/>
          <w:szCs w:val="24"/>
        </w:rPr>
      </w:pPr>
      <w:r w:rsidDel="00000000" w:rsidR="00000000" w:rsidRPr="00000000">
        <w:rPr>
          <w:rtl w:val="0"/>
        </w:rPr>
      </w:r>
    </w:p>
    <w:p w:rsidR="00000000" w:rsidDel="00000000" w:rsidP="00000000" w:rsidRDefault="00000000" w:rsidRPr="00000000" w14:paraId="00000034">
      <w:pPr>
        <w:contextualSpacing w:val="0"/>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1895475</wp:posOffset>
            </wp:positionH>
            <wp:positionV relativeFrom="paragraph">
              <wp:posOffset>114300</wp:posOffset>
            </wp:positionV>
            <wp:extent cx="2427555" cy="1824038"/>
            <wp:effectExtent b="0" l="0" r="0" t="0"/>
            <wp:wrapSquare wrapText="bothSides" distB="114300" distT="114300" distL="114300" distR="114300"/>
            <wp:docPr id="5" name="image13.png"/>
            <a:graphic>
              <a:graphicData uri="http://schemas.openxmlformats.org/drawingml/2006/picture">
                <pic:pic>
                  <pic:nvPicPr>
                    <pic:cNvPr id="0" name="image13.png"/>
                    <pic:cNvPicPr preferRelativeResize="0"/>
                  </pic:nvPicPr>
                  <pic:blipFill>
                    <a:blip r:embed="rId11"/>
                    <a:srcRect b="0" l="0" r="0" t="0"/>
                    <a:stretch>
                      <a:fillRect/>
                    </a:stretch>
                  </pic:blipFill>
                  <pic:spPr>
                    <a:xfrm>
                      <a:off x="0" y="0"/>
                      <a:ext cx="2427555" cy="182403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19051</wp:posOffset>
            </wp:positionH>
            <wp:positionV relativeFrom="paragraph">
              <wp:posOffset>114300</wp:posOffset>
            </wp:positionV>
            <wp:extent cx="1477670" cy="1828800"/>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1477670" cy="18288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4495800</wp:posOffset>
            </wp:positionH>
            <wp:positionV relativeFrom="paragraph">
              <wp:posOffset>252413</wp:posOffset>
            </wp:positionV>
            <wp:extent cx="2552700" cy="1547813"/>
            <wp:effectExtent b="0" l="0" r="0" t="0"/>
            <wp:wrapSquare wrapText="bothSides" distB="114300" distT="114300" distL="114300" distR="114300"/>
            <wp:docPr id="7" name="image15.png"/>
            <a:graphic>
              <a:graphicData uri="http://schemas.openxmlformats.org/drawingml/2006/picture">
                <pic:pic>
                  <pic:nvPicPr>
                    <pic:cNvPr id="0" name="image15.png"/>
                    <pic:cNvPicPr preferRelativeResize="0"/>
                  </pic:nvPicPr>
                  <pic:blipFill>
                    <a:blip r:embed="rId13"/>
                    <a:srcRect b="0" l="0" r="0" t="0"/>
                    <a:stretch>
                      <a:fillRect/>
                    </a:stretch>
                  </pic:blipFill>
                  <pic:spPr>
                    <a:xfrm>
                      <a:off x="0" y="0"/>
                      <a:ext cx="2552700" cy="1547813"/>
                    </a:xfrm>
                    <a:prstGeom prst="rect"/>
                    <a:ln/>
                  </pic:spPr>
                </pic:pic>
              </a:graphicData>
            </a:graphic>
          </wp:anchor>
        </w:drawing>
      </w:r>
    </w:p>
    <w:p w:rsidR="00000000" w:rsidDel="00000000" w:rsidP="00000000" w:rsidRDefault="00000000" w:rsidRPr="00000000" w14:paraId="00000035">
      <w:pPr>
        <w:contextualSpacing w:val="0"/>
        <w:rPr>
          <w:sz w:val="24"/>
          <w:szCs w:val="24"/>
        </w:rPr>
      </w:pPr>
      <w:r w:rsidDel="00000000" w:rsidR="00000000" w:rsidRPr="00000000">
        <w:rPr>
          <w:rtl w:val="0"/>
        </w:rPr>
      </w:r>
    </w:p>
    <w:p w:rsidR="00000000" w:rsidDel="00000000" w:rsidP="00000000" w:rsidRDefault="00000000" w:rsidRPr="00000000" w14:paraId="00000036">
      <w:pPr>
        <w:contextualSpacing w:val="0"/>
        <w:rPr>
          <w:sz w:val="24"/>
          <w:szCs w:val="24"/>
        </w:rPr>
      </w:pPr>
      <w:r w:rsidDel="00000000" w:rsidR="00000000" w:rsidRPr="00000000">
        <w:rPr>
          <w:rtl w:val="0"/>
        </w:rPr>
      </w:r>
    </w:p>
    <w:p w:rsidR="00000000" w:rsidDel="00000000" w:rsidP="00000000" w:rsidRDefault="00000000" w:rsidRPr="00000000" w14:paraId="00000037">
      <w:pPr>
        <w:contextualSpacing w:val="0"/>
        <w:rPr>
          <w:sz w:val="24"/>
          <w:szCs w:val="24"/>
        </w:rPr>
      </w:pPr>
      <w:r w:rsidDel="00000000" w:rsidR="00000000" w:rsidRPr="00000000">
        <w:rPr>
          <w:rtl w:val="0"/>
        </w:rPr>
      </w:r>
    </w:p>
    <w:p w:rsidR="00000000" w:rsidDel="00000000" w:rsidP="00000000" w:rsidRDefault="00000000" w:rsidRPr="00000000" w14:paraId="00000038">
      <w:pPr>
        <w:contextualSpacing w:val="0"/>
        <w:rPr>
          <w:sz w:val="24"/>
          <w:szCs w:val="24"/>
        </w:rPr>
      </w:pPr>
      <w:r w:rsidDel="00000000" w:rsidR="00000000" w:rsidRPr="00000000">
        <w:rPr>
          <w:rtl w:val="0"/>
        </w:rPr>
      </w:r>
    </w:p>
    <w:p w:rsidR="00000000" w:rsidDel="00000000" w:rsidP="00000000" w:rsidRDefault="00000000" w:rsidRPr="00000000" w14:paraId="00000039">
      <w:pPr>
        <w:contextualSpacing w:val="0"/>
        <w:rPr>
          <w:sz w:val="24"/>
          <w:szCs w:val="24"/>
        </w:rPr>
      </w:pPr>
      <w:r w:rsidDel="00000000" w:rsidR="00000000" w:rsidRPr="00000000">
        <w:rPr>
          <w:rtl w:val="0"/>
        </w:rPr>
      </w:r>
    </w:p>
    <w:p w:rsidR="00000000" w:rsidDel="00000000" w:rsidP="00000000" w:rsidRDefault="00000000" w:rsidRPr="00000000" w14:paraId="0000003A">
      <w:pPr>
        <w:contextualSpacing w:val="0"/>
        <w:rPr>
          <w:sz w:val="24"/>
          <w:szCs w:val="24"/>
        </w:rPr>
      </w:pPr>
      <w:r w:rsidDel="00000000" w:rsidR="00000000" w:rsidRPr="00000000">
        <w:rPr>
          <w:rtl w:val="0"/>
        </w:rPr>
      </w:r>
    </w:p>
    <w:p w:rsidR="00000000" w:rsidDel="00000000" w:rsidP="00000000" w:rsidRDefault="00000000" w:rsidRPr="00000000" w14:paraId="0000003B">
      <w:pPr>
        <w:contextualSpacing w:val="0"/>
        <w:rPr>
          <w:sz w:val="24"/>
          <w:szCs w:val="24"/>
        </w:rPr>
      </w:pPr>
      <w:r w:rsidDel="00000000" w:rsidR="00000000" w:rsidRPr="00000000">
        <w:rPr>
          <w:rtl w:val="0"/>
        </w:rPr>
      </w:r>
    </w:p>
    <w:p w:rsidR="00000000" w:rsidDel="00000000" w:rsidP="00000000" w:rsidRDefault="00000000" w:rsidRPr="00000000" w14:paraId="0000003C">
      <w:pPr>
        <w:contextualSpacing w:val="0"/>
        <w:rPr>
          <w:sz w:val="24"/>
          <w:szCs w:val="24"/>
        </w:rPr>
      </w:pPr>
      <w:r w:rsidDel="00000000" w:rsidR="00000000" w:rsidRPr="00000000">
        <w:rPr>
          <w:rtl w:val="0"/>
        </w:rPr>
      </w:r>
    </w:p>
    <w:p w:rsidR="00000000" w:rsidDel="00000000" w:rsidP="00000000" w:rsidRDefault="00000000" w:rsidRPr="00000000" w14:paraId="0000003D">
      <w:pPr>
        <w:contextualSpacing w:val="0"/>
        <w:rPr>
          <w:sz w:val="24"/>
          <w:szCs w:val="24"/>
        </w:rPr>
      </w:pPr>
      <w:r w:rsidDel="00000000" w:rsidR="00000000" w:rsidRPr="00000000">
        <w:rPr>
          <w:rtl w:val="0"/>
        </w:rPr>
      </w:r>
    </w:p>
    <w:p w:rsidR="00000000" w:rsidDel="00000000" w:rsidP="00000000" w:rsidRDefault="00000000" w:rsidRPr="00000000" w14:paraId="0000003E">
      <w:pPr>
        <w:contextualSpacing w:val="0"/>
        <w:rPr>
          <w:sz w:val="24"/>
          <w:szCs w:val="24"/>
        </w:rPr>
      </w:pPr>
      <w:r w:rsidDel="00000000" w:rsidR="00000000" w:rsidRPr="00000000">
        <w:rPr>
          <w:sz w:val="24"/>
          <w:szCs w:val="24"/>
          <w:rtl w:val="0"/>
        </w:rPr>
        <w:t xml:space="preserve">   Kool Aid - Solution                              Milk - Colloid                                 Dirt in water - Suspension</w:t>
      </w:r>
    </w:p>
    <w:sectPr>
      <w:pgSz w:h="15840" w:w="12240"/>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ck Salt">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3.png"/><Relationship Id="rId10" Type="http://schemas.openxmlformats.org/officeDocument/2006/relationships/image" Target="media/image11.png"/><Relationship Id="rId13" Type="http://schemas.openxmlformats.org/officeDocument/2006/relationships/image" Target="media/image15.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5" Type="http://schemas.openxmlformats.org/officeDocument/2006/relationships/styles" Target="styles.xml"/><Relationship Id="rId6" Type="http://schemas.openxmlformats.org/officeDocument/2006/relationships/image" Target="media/image12.png"/><Relationship Id="rId7" Type="http://schemas.openxmlformats.org/officeDocument/2006/relationships/image" Target="media/image16.png"/><Relationship Id="rId8" Type="http://schemas.openxmlformats.org/officeDocument/2006/relationships/image" Target="media/image14.png"/></Relationships>
</file>

<file path=word/_rels/fontTable.xml.rels><?xml version="1.0" encoding="UTF-8" standalone="yes"?><Relationships xmlns="http://schemas.openxmlformats.org/package/2006/relationships"><Relationship Id="rId1" Type="http://schemas.openxmlformats.org/officeDocument/2006/relationships/font" Target="fonts/RockSalt-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